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A0" w:rsidRPr="00715B5B" w:rsidRDefault="006717DA" w:rsidP="00075110">
      <w:pPr>
        <w:autoSpaceDE w:val="0"/>
        <w:autoSpaceDN w:val="0"/>
        <w:adjustRightInd w:val="0"/>
        <w:rPr>
          <w:rFonts w:ascii="Britannic Bold" w:hAnsi="Britannic Bold" w:cs="Britannic Bold"/>
          <w:i/>
          <w:iCs/>
          <w:color w:val="003300"/>
          <w:sz w:val="18"/>
          <w:szCs w:val="18"/>
        </w:rPr>
      </w:pPr>
      <w:r w:rsidRPr="006717DA">
        <w:rPr>
          <w:rFonts w:ascii="Arial" w:hAnsi="Arial" w:cs="Arial"/>
          <w:b/>
          <w:bCs/>
          <w:noProof/>
          <w:color w:val="8000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75pt;margin-top:5.25pt;width:103.5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uJ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">
            <v:textbox style="mso-fit-shape-to-text:t">
              <w:txbxContent>
                <w:p w:rsidR="00075110" w:rsidRPr="00ED3EF8" w:rsidRDefault="00075110">
                  <w:pPr>
                    <w:rPr>
                      <w:color w:val="C00000"/>
                      <w:sz w:val="36"/>
                      <w:szCs w:val="36"/>
                    </w:rPr>
                  </w:pPr>
                  <w:r w:rsidRPr="00ED3EF8">
                    <w:rPr>
                      <w:rFonts w:ascii="Britannic Bold" w:hAnsi="Britannic Bold" w:cs="Britannic Bold"/>
                      <w:i/>
                      <w:iCs/>
                      <w:color w:val="C00000"/>
                      <w:sz w:val="36"/>
                      <w:szCs w:val="36"/>
                    </w:rPr>
                    <w:t xml:space="preserve">A 12 Hr </w:t>
                  </w:r>
                  <w:r w:rsidRPr="00ED3EF8">
                    <w:rPr>
                      <w:rFonts w:ascii="Britannic Bold" w:hAnsi="Britannic Bold" w:cs="Britannic Bold"/>
                      <w:i/>
                      <w:iCs/>
                      <w:color w:val="C00000"/>
                      <w:sz w:val="36"/>
                      <w:szCs w:val="36"/>
                    </w:rPr>
                    <w:br/>
                    <w:t>CE Course!</w:t>
                  </w:r>
                </w:p>
              </w:txbxContent>
            </v:textbox>
            <w10:wrap type="square"/>
          </v:shape>
        </w:pict>
      </w:r>
      <w:r w:rsidR="0007511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5372100</wp:posOffset>
            </wp:positionH>
            <wp:positionV relativeFrom="page">
              <wp:posOffset>457200</wp:posOffset>
            </wp:positionV>
            <wp:extent cx="1483995" cy="2910205"/>
            <wp:effectExtent l="0" t="0" r="190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outlinemoredetail1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8C0" w:rsidRDefault="00BA18C0" w:rsidP="00BA18C0">
      <w:pPr>
        <w:autoSpaceDE w:val="0"/>
        <w:autoSpaceDN w:val="0"/>
        <w:adjustRightInd w:val="0"/>
        <w:rPr>
          <w:rFonts w:ascii="Britannic Bold" w:hAnsi="Britannic Bold" w:cs="Britannic Bold"/>
          <w:i/>
          <w:iCs/>
          <w:color w:val="215868" w:themeColor="accent5" w:themeShade="80"/>
          <w:sz w:val="32"/>
          <w:szCs w:val="32"/>
        </w:rPr>
      </w:pPr>
      <w:r>
        <w:rPr>
          <w:rFonts w:ascii="Britannic Bold" w:hAnsi="Britannic Bold" w:cs="Britannic Bold"/>
          <w:i/>
          <w:iCs/>
          <w:noProof/>
          <w:color w:val="003300"/>
          <w:sz w:val="48"/>
          <w:szCs w:val="48"/>
        </w:rPr>
        <w:drawing>
          <wp:inline distT="0" distB="0" distL="0" distR="0">
            <wp:extent cx="3700465" cy="1200150"/>
            <wp:effectExtent l="0" t="0" r="0" b="0"/>
            <wp:docPr id="1" name="Picture 1" descr="C:\Users\Owner\Documents\SS - Workbook\SE Logos\SomaLogo2011Color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ocuments\SS - Workbook\SE Logos\SomaLogo2011Color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16" cy="12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278">
        <w:rPr>
          <w:rFonts w:ascii="Britannic Bold" w:hAnsi="Britannic Bold" w:cs="Britannic Bold"/>
          <w:i/>
          <w:iCs/>
          <w:color w:val="C00000"/>
          <w:sz w:val="32"/>
          <w:szCs w:val="32"/>
        </w:rPr>
        <w:br/>
      </w:r>
      <w:bookmarkStart w:id="0" w:name="_Hlk498525250"/>
    </w:p>
    <w:bookmarkEnd w:id="0"/>
    <w:p w:rsidR="00075110" w:rsidRPr="00ED3EF8" w:rsidRDefault="00075110" w:rsidP="00075110">
      <w:pPr>
        <w:autoSpaceDE w:val="0"/>
        <w:autoSpaceDN w:val="0"/>
        <w:adjustRightInd w:val="0"/>
        <w:rPr>
          <w:rFonts w:ascii="Britannic Bold" w:hAnsi="Britannic Bold" w:cs="Britannic Bold"/>
          <w:i/>
          <w:iCs/>
          <w:color w:val="C00000"/>
          <w:sz w:val="56"/>
          <w:szCs w:val="56"/>
        </w:rPr>
      </w:pPr>
      <w:r w:rsidRPr="00ED3EF8">
        <w:rPr>
          <w:rFonts w:ascii="Britannic Bold" w:hAnsi="Britannic Bold" w:cs="Britannic Bold"/>
          <w:i/>
          <w:iCs/>
          <w:color w:val="C00000"/>
          <w:sz w:val="56"/>
          <w:szCs w:val="56"/>
        </w:rPr>
        <w:t xml:space="preserve">Phase 2 </w:t>
      </w:r>
      <w:r w:rsidR="005A33E3" w:rsidRPr="00ED3EF8">
        <w:rPr>
          <w:rFonts w:ascii="Britannic Bold" w:hAnsi="Britannic Bold" w:cs="Britannic Bold"/>
          <w:i/>
          <w:iCs/>
          <w:color w:val="C00000"/>
          <w:sz w:val="56"/>
          <w:szCs w:val="56"/>
        </w:rPr>
        <w:t>Vibrational</w:t>
      </w:r>
      <w:r w:rsidR="00FA6433" w:rsidRPr="00ED3EF8">
        <w:rPr>
          <w:rFonts w:ascii="Britannic Bold" w:hAnsi="Britannic Bold" w:cs="Britannic Bold"/>
          <w:i/>
          <w:iCs/>
          <w:color w:val="C00000"/>
          <w:sz w:val="56"/>
          <w:szCs w:val="56"/>
        </w:rPr>
        <w:t xml:space="preserve"> </w:t>
      </w:r>
      <w:r w:rsidR="00F413E1" w:rsidRPr="00ED3EF8">
        <w:rPr>
          <w:rFonts w:ascii="Britannic Bold" w:hAnsi="Britannic Bold" w:cs="Britannic Bold"/>
          <w:i/>
          <w:iCs/>
          <w:color w:val="C00000"/>
          <w:sz w:val="56"/>
          <w:szCs w:val="56"/>
        </w:rPr>
        <w:t xml:space="preserve">Sound </w:t>
      </w:r>
      <w:r w:rsidRPr="00ED3EF8">
        <w:rPr>
          <w:rFonts w:ascii="Britannic Bold" w:hAnsi="Britannic Bold" w:cs="Britannic Bold"/>
          <w:i/>
          <w:iCs/>
          <w:color w:val="C00000"/>
          <w:sz w:val="56"/>
          <w:szCs w:val="56"/>
        </w:rPr>
        <w:t>Course</w:t>
      </w:r>
    </w:p>
    <w:p w:rsidR="00075110" w:rsidRPr="009C17E5" w:rsidRDefault="00FD5B55" w:rsidP="00075110">
      <w:pPr>
        <w:autoSpaceDE w:val="0"/>
        <w:autoSpaceDN w:val="0"/>
        <w:adjustRightInd w:val="0"/>
        <w:rPr>
          <w:rFonts w:ascii="Britannic Bold" w:hAnsi="Britannic Bold" w:cs="Britannic Bold"/>
          <w:i/>
          <w:iCs/>
          <w:color w:val="215868" w:themeColor="accent5" w:themeShade="80"/>
          <w:sz w:val="44"/>
          <w:szCs w:val="44"/>
        </w:rPr>
      </w:pPr>
      <w:r w:rsidRPr="009C17E5">
        <w:rPr>
          <w:rFonts w:ascii="Britannic Bold" w:hAnsi="Britannic Bold" w:cs="Britannic Bold"/>
          <w:i/>
          <w:iCs/>
          <w:color w:val="215868" w:themeColor="accent5" w:themeShade="80"/>
          <w:sz w:val="44"/>
          <w:szCs w:val="44"/>
        </w:rPr>
        <w:t>Including 5</w:t>
      </w:r>
      <w:r w:rsidRPr="009C17E5">
        <w:rPr>
          <w:rFonts w:ascii="Britannic Bold" w:hAnsi="Britannic Bold" w:cs="Britannic Bold"/>
          <w:i/>
          <w:iCs/>
          <w:color w:val="215868" w:themeColor="accent5" w:themeShade="80"/>
          <w:sz w:val="44"/>
          <w:szCs w:val="44"/>
          <w:vertAlign w:val="superscript"/>
        </w:rPr>
        <w:t>th</w:t>
      </w:r>
      <w:r w:rsidRPr="009C17E5">
        <w:rPr>
          <w:rFonts w:ascii="Britannic Bold" w:hAnsi="Britannic Bold" w:cs="Britannic Bold"/>
          <w:i/>
          <w:iCs/>
          <w:color w:val="215868" w:themeColor="accent5" w:themeShade="80"/>
          <w:sz w:val="44"/>
          <w:szCs w:val="44"/>
        </w:rPr>
        <w:t xml:space="preserve"> Dimensional Energy Techniques</w:t>
      </w:r>
    </w:p>
    <w:tbl>
      <w:tblPr>
        <w:tblStyle w:val="TableGrid"/>
        <w:tblpPr w:leftFromText="180" w:rightFromText="180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570"/>
        <w:gridCol w:w="4230"/>
      </w:tblGrid>
      <w:tr w:rsidR="00075110" w:rsidTr="00075110">
        <w:tc>
          <w:tcPr>
            <w:tcW w:w="6570" w:type="dxa"/>
          </w:tcPr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In This Course You Will Learn:</w:t>
            </w:r>
          </w:p>
          <w:p w:rsidR="00075110" w:rsidRPr="00185B9B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  <w:p w:rsidR="00731A6B" w:rsidRDefault="00731A6B" w:rsidP="00731A6B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Energy Scanning </w:t>
            </w:r>
            <w:r w:rsidR="00464DEA">
              <w:rPr>
                <w:rFonts w:ascii="Arial" w:hAnsi="Arial" w:cs="Arial"/>
                <w:sz w:val="22"/>
                <w:szCs w:val="22"/>
              </w:rPr>
              <w:t>Technique</w:t>
            </w:r>
            <w:r w:rsidR="00A80FAC">
              <w:rPr>
                <w:rFonts w:ascii="Arial" w:hAnsi="Arial" w:cs="Arial"/>
                <w:sz w:val="22"/>
                <w:szCs w:val="22"/>
              </w:rPr>
              <w:t xml:space="preserve"> – Body Mapping (Corner Figure)</w:t>
            </w:r>
          </w:p>
          <w:p w:rsidR="00731A6B" w:rsidRDefault="00731A6B" w:rsidP="00731A6B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of SomaEnergetics Solfeggio Body Tuners </w:t>
            </w:r>
          </w:p>
          <w:p w:rsidR="00731A6B" w:rsidRDefault="00731A6B" w:rsidP="00464DEA">
            <w:pPr>
              <w:pStyle w:val="BodyTextInden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Chakra Stone Relaxation Technique</w:t>
            </w:r>
          </w:p>
          <w:p w:rsidR="00731A6B" w:rsidRDefault="00731A6B" w:rsidP="00464DEA">
            <w:pPr>
              <w:pStyle w:val="BodyTextInden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Body Tuners on Acupressure Points</w:t>
            </w:r>
          </w:p>
          <w:p w:rsidR="00464DEA" w:rsidRPr="00464DEA" w:rsidRDefault="00731A6B" w:rsidP="00464DEA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the Eye of Enlightenment</w:t>
            </w:r>
            <w:r w:rsidR="00464DEA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see through </w:t>
            </w:r>
            <w:r w:rsidR="00464DEA">
              <w:rPr>
                <w:rFonts w:ascii="Arial" w:hAnsi="Arial" w:cs="Arial"/>
                <w:sz w:val="22"/>
                <w:szCs w:val="22"/>
              </w:rPr>
              <w:t xml:space="preserve">illusion </w:t>
            </w:r>
          </w:p>
          <w:p w:rsidR="00075110" w:rsidRPr="00464DEA" w:rsidRDefault="00731A6B" w:rsidP="00464DEA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DEA">
              <w:rPr>
                <w:rFonts w:ascii="Arial" w:hAnsi="Arial" w:cs="Arial"/>
                <w:sz w:val="22"/>
                <w:szCs w:val="22"/>
              </w:rPr>
              <w:t>Clearing the Heart Center for co-creative relationships</w:t>
            </w:r>
            <w:r w:rsidRPr="00464DEA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 xml:space="preserve"> </w:t>
            </w:r>
          </w:p>
          <w:p w:rsidR="00464DEA" w:rsidRPr="00464DEA" w:rsidRDefault="00464DEA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  <w:p w:rsidR="00075110" w:rsidRDefault="00464DEA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 xml:space="preserve">The Energy Scanning Technique </w:t>
            </w:r>
          </w:p>
          <w:p w:rsidR="00075110" w:rsidRPr="00185B9B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185B9B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</w:t>
            </w:r>
          </w:p>
          <w:p w:rsidR="00B249CC" w:rsidRDefault="00464DEA" w:rsidP="00B249CC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249CC">
              <w:rPr>
                <w:rFonts w:ascii="Arial" w:hAnsi="Arial" w:cs="Arial"/>
                <w:sz w:val="22"/>
                <w:szCs w:val="22"/>
              </w:rPr>
              <w:t xml:space="preserve">rovides a way to scan the body and </w:t>
            </w:r>
            <w:r>
              <w:rPr>
                <w:rFonts w:ascii="Arial" w:hAnsi="Arial" w:cs="Arial"/>
                <w:sz w:val="22"/>
                <w:szCs w:val="22"/>
              </w:rPr>
              <w:t>retriev</w:t>
            </w:r>
            <w:r w:rsidR="00B249C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from the bio-feedback system</w:t>
            </w:r>
            <w:r w:rsidR="00B249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49CC" w:rsidRPr="00B249CC" w:rsidRDefault="00B249CC" w:rsidP="00B249CC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Body Mapping to identify emotional energetic blockages</w:t>
            </w:r>
          </w:p>
          <w:p w:rsidR="00075110" w:rsidRDefault="00B249CC" w:rsidP="00B249CC">
            <w:pPr>
              <w:pStyle w:val="BodyTextIndent"/>
              <w:numPr>
                <w:ilvl w:val="0"/>
                <w:numId w:val="1"/>
              </w:numPr>
              <w:ind w:left="34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Allows</w:t>
            </w:r>
            <w:r w:rsidR="00464DEA">
              <w:rPr>
                <w:rFonts w:ascii="Arial" w:hAnsi="Arial" w:cs="Arial"/>
                <w:sz w:val="22"/>
                <w:szCs w:val="22"/>
              </w:rPr>
              <w:t xml:space="preserve"> the client the opportuni</w:t>
            </w:r>
            <w:r w:rsidR="00413278">
              <w:rPr>
                <w:rFonts w:ascii="Arial" w:hAnsi="Arial" w:cs="Arial"/>
                <w:sz w:val="22"/>
                <w:szCs w:val="22"/>
              </w:rPr>
              <w:t>ty to clear blockages by releasing what they are ready to release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~ </w:t>
            </w:r>
            <w:r w:rsidR="00413278">
              <w:rPr>
                <w:rFonts w:ascii="Arial" w:hAnsi="Arial" w:cs="Arial"/>
                <w:sz w:val="22"/>
                <w:szCs w:val="22"/>
              </w:rPr>
              <w:t>restoring energetic balance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flow</w:t>
            </w:r>
            <w:r w:rsidR="00413278">
              <w:rPr>
                <w:rFonts w:ascii="Arial" w:hAnsi="Arial" w:cs="Arial"/>
                <w:sz w:val="22"/>
                <w:szCs w:val="22"/>
              </w:rPr>
              <w:t>.</w:t>
            </w:r>
            <w:r w:rsidR="00464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49CC" w:rsidRPr="00B249CC" w:rsidRDefault="00B249CC" w:rsidP="00B249CC">
            <w:pPr>
              <w:pStyle w:val="BodyTextIndent"/>
              <w:ind w:left="3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5110" w:rsidRPr="00A13085" w:rsidRDefault="00075110" w:rsidP="00075110">
            <w:pPr>
              <w:pStyle w:val="Subhead24"/>
              <w:rPr>
                <w:b w:val="0"/>
                <w:color w:val="000000" w:themeColor="text1"/>
                <w:sz w:val="20"/>
                <w:szCs w:val="20"/>
              </w:rPr>
            </w:pPr>
            <w:r w:rsidRPr="00A13085">
              <w:rPr>
                <w:b w:val="0"/>
                <w:color w:val="000000" w:themeColor="text1"/>
                <w:sz w:val="20"/>
                <w:szCs w:val="20"/>
              </w:rPr>
              <w:t>Participants in this course will learn and be able to demonstrate a set of protocols for using the Solfeggio tuning forks that can be utilized with most any other modality</w:t>
            </w:r>
            <w:r w:rsidR="007213F9">
              <w:rPr>
                <w:b w:val="0"/>
                <w:color w:val="000000" w:themeColor="text1"/>
                <w:sz w:val="20"/>
                <w:szCs w:val="20"/>
              </w:rPr>
              <w:t xml:space="preserve"> to assist them in</w:t>
            </w:r>
            <w:r w:rsidR="007213F9" w:rsidRPr="00A13085">
              <w:rPr>
                <w:b w:val="0"/>
                <w:color w:val="000000" w:themeColor="text1"/>
                <w:sz w:val="20"/>
                <w:szCs w:val="20"/>
              </w:rPr>
              <w:t xml:space="preserve"> helping clients accomplish their intention for health and wellness</w:t>
            </w:r>
            <w:r w:rsidR="007213F9">
              <w:rPr>
                <w:b w:val="0"/>
                <w:color w:val="000000" w:themeColor="text1"/>
                <w:sz w:val="20"/>
                <w:szCs w:val="20"/>
              </w:rPr>
              <w:t>.</w:t>
            </w:r>
            <w:r w:rsidR="007213F9" w:rsidRPr="00A1308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13085">
              <w:rPr>
                <w:b w:val="0"/>
                <w:color w:val="000000" w:themeColor="text1"/>
                <w:sz w:val="20"/>
                <w:szCs w:val="20"/>
              </w:rPr>
              <w:t xml:space="preserve"> These protocols may be utiliz</w:t>
            </w:r>
            <w:r w:rsidR="007213F9">
              <w:rPr>
                <w:b w:val="0"/>
                <w:color w:val="000000" w:themeColor="text1"/>
                <w:sz w:val="20"/>
                <w:szCs w:val="20"/>
              </w:rPr>
              <w:t xml:space="preserve">ed as a stand-alone modality, </w:t>
            </w:r>
            <w:r w:rsidR="009C17E5">
              <w:rPr>
                <w:b w:val="0"/>
                <w:color w:val="000000" w:themeColor="text1"/>
                <w:sz w:val="20"/>
                <w:szCs w:val="20"/>
              </w:rPr>
              <w:t xml:space="preserve">in addition to massage </w:t>
            </w:r>
            <w:r w:rsidR="007213F9">
              <w:rPr>
                <w:b w:val="0"/>
                <w:color w:val="000000" w:themeColor="text1"/>
                <w:sz w:val="20"/>
                <w:szCs w:val="20"/>
              </w:rPr>
              <w:t>or other therapies.</w:t>
            </w:r>
            <w:r w:rsidRPr="00A1308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A24A6" w:rsidRDefault="00FA24A6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</w:p>
          <w:p w:rsidR="00FA24A6" w:rsidRDefault="00FA24A6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</w:p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When:</w:t>
            </w:r>
          </w:p>
          <w:p w:rsidR="00075110" w:rsidRPr="00ED3EF8" w:rsidRDefault="00B33D1B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TBD</w:t>
            </w:r>
          </w:p>
          <w:p w:rsidR="00075110" w:rsidRDefault="00B33D1B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Friday &amp; Saturday 9-4</w:t>
            </w:r>
            <w:r w:rsidR="00922F5D">
              <w:rPr>
                <w:rFonts w:ascii="Arial" w:hAnsi="Arial" w:cs="Arial"/>
                <w:bCs/>
                <w:color w:val="000000" w:themeColor="text1"/>
              </w:rPr>
              <w:t xml:space="preserve"> each day</w:t>
            </w:r>
          </w:p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Where:</w:t>
            </w:r>
          </w:p>
          <w:p w:rsidR="00075110" w:rsidRPr="00E36D7F" w:rsidRDefault="00E36D7F" w:rsidP="00075110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b/>
                <w:sz w:val="27"/>
                <w:szCs w:val="27"/>
              </w:rPr>
            </w:pPr>
            <w:r w:rsidRPr="00E36D7F">
              <w:rPr>
                <w:rFonts w:ascii="MyriadPro-Regular" w:eastAsiaTheme="minorHAnsi" w:hAnsi="MyriadPro-Regular" w:cs="MyriadPro-Regular"/>
                <w:b/>
                <w:sz w:val="27"/>
                <w:szCs w:val="27"/>
              </w:rPr>
              <w:t>1000 Willagillespie Rd. Eugene</w:t>
            </w:r>
          </w:p>
          <w:p w:rsidR="00075110" w:rsidRPr="00624981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 w:rsidRPr="00624981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 xml:space="preserve">Massage Therapy </w:t>
            </w: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CE Hours</w:t>
            </w:r>
          </w:p>
          <w:p w:rsidR="00075110" w:rsidRPr="00624981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24981">
              <w:rPr>
                <w:rFonts w:ascii="Arial" w:hAnsi="Arial" w:cs="Arial"/>
                <w:b/>
                <w:bCs/>
                <w:color w:val="000000" w:themeColor="text1"/>
              </w:rPr>
              <w:t>Course approved for 12 CE Hours:</w:t>
            </w:r>
          </w:p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NCBTMB Approved Provider 450637-08</w:t>
            </w:r>
          </w:p>
          <w:p w:rsidR="002C0268" w:rsidRPr="002C0268" w:rsidRDefault="002C0268" w:rsidP="002C0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Certification Program also available.</w:t>
            </w:r>
          </w:p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Fees:</w:t>
            </w:r>
            <w:r w:rsidR="00B115BD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 xml:space="preserve">  </w:t>
            </w:r>
            <w:r w:rsidRPr="00793D94">
              <w:rPr>
                <w:rFonts w:ascii="Arial" w:hAnsi="Arial" w:cs="Arial"/>
                <w:b/>
                <w:bCs/>
                <w:color w:val="000000" w:themeColor="text1"/>
              </w:rPr>
              <w:t>Course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Only</w:t>
            </w:r>
            <w:r w:rsidRPr="00793D94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07511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$</w:t>
            </w:r>
            <w:r w:rsidR="00B33D1B">
              <w:rPr>
                <w:rFonts w:ascii="Arial" w:hAnsi="Arial" w:cs="Arial"/>
                <w:bCs/>
                <w:color w:val="000000" w:themeColor="text1"/>
              </w:rPr>
              <w:t>299</w:t>
            </w:r>
          </w:p>
          <w:p w:rsidR="00075110" w:rsidRPr="00793D94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93D94">
              <w:rPr>
                <w:rFonts w:ascii="Arial" w:hAnsi="Arial" w:cs="Arial"/>
                <w:b/>
                <w:bCs/>
                <w:color w:val="000000" w:themeColor="text1"/>
              </w:rPr>
              <w:t>Optional Course Materials:</w:t>
            </w:r>
          </w:p>
          <w:p w:rsidR="00075110" w:rsidRPr="00BA18C0" w:rsidRDefault="00075110" w:rsidP="000751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BA18C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Body Tuner Kit: $299 </w:t>
            </w:r>
          </w:p>
          <w:p w:rsidR="00B115BD" w:rsidRDefault="00B115BD" w:rsidP="00464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BA18C0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Crystal Tuner: $30</w:t>
            </w:r>
          </w:p>
          <w:p w:rsidR="00DF5E60" w:rsidRDefault="00DF5E60" w:rsidP="00464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Om Tuner $50</w:t>
            </w:r>
          </w:p>
          <w:p w:rsidR="00E36D7F" w:rsidRPr="00BA18C0" w:rsidRDefault="00E36D7F" w:rsidP="00464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Chakra Stones $20 (approx)</w:t>
            </w:r>
          </w:p>
          <w:p w:rsidR="00464DEA" w:rsidRDefault="00464DEA" w:rsidP="00464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Prerequisite:</w:t>
            </w:r>
          </w:p>
          <w:p w:rsidR="00464DEA" w:rsidRPr="00AA033A" w:rsidRDefault="00922F5D" w:rsidP="00464D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A033A">
              <w:rPr>
                <w:rFonts w:ascii="Arial" w:eastAsiaTheme="minorHAnsi" w:hAnsi="Arial" w:cs="Arial"/>
                <w:sz w:val="20"/>
                <w:szCs w:val="20"/>
              </w:rPr>
              <w:t xml:space="preserve">Completion of </w:t>
            </w:r>
            <w:r w:rsidR="00464DEA" w:rsidRPr="00AA033A">
              <w:rPr>
                <w:rFonts w:ascii="Arial" w:eastAsiaTheme="minorHAnsi" w:hAnsi="Arial" w:cs="Arial"/>
                <w:sz w:val="20"/>
                <w:szCs w:val="20"/>
              </w:rPr>
              <w:t>Phase 1 Course live or DVD</w:t>
            </w:r>
            <w:r w:rsidR="00B115BD" w:rsidRPr="00AA033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075110" w:rsidTr="00075110">
        <w:tc>
          <w:tcPr>
            <w:tcW w:w="10800" w:type="dxa"/>
            <w:gridSpan w:val="2"/>
          </w:tcPr>
          <w:p w:rsidR="00374839" w:rsidRDefault="00374839" w:rsidP="00374839">
            <w:pPr>
              <w:ind w:left="540"/>
              <w:jc w:val="both"/>
              <w:rPr>
                <w:rFonts w:ascii="Arial" w:hAnsi="Arial" w:cs="Arial"/>
                <w:b/>
                <w:bCs/>
                <w:color w:val="800080"/>
              </w:rPr>
            </w:pPr>
          </w:p>
          <w:p w:rsidR="00374839" w:rsidRDefault="00374839" w:rsidP="00374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</w:rPr>
              <w:t xml:space="preserve">Instructor, </w:t>
            </w:r>
            <w:r w:rsidRPr="000D55C5">
              <w:rPr>
                <w:rFonts w:ascii="Arial" w:hAnsi="Arial" w:cs="Arial"/>
                <w:b/>
                <w:bCs/>
                <w:color w:val="800080"/>
              </w:rPr>
              <w:t>Jan Konow, C</w:t>
            </w:r>
            <w:r>
              <w:rPr>
                <w:rFonts w:ascii="Arial" w:hAnsi="Arial" w:cs="Arial"/>
                <w:b/>
                <w:bCs/>
                <w:color w:val="800080"/>
              </w:rPr>
              <w:t>VSM</w:t>
            </w:r>
            <w:r w:rsidRPr="000D55C5">
              <w:rPr>
                <w:rFonts w:ascii="Arial" w:hAnsi="Arial" w:cs="Arial"/>
                <w:b/>
                <w:bCs/>
                <w:color w:val="800080"/>
              </w:rPr>
              <w:t>T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, is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 Certified </w:t>
            </w:r>
            <w:r>
              <w:rPr>
                <w:rFonts w:ascii="Arial" w:hAnsi="Arial" w:cs="Arial"/>
                <w:sz w:val="20"/>
                <w:szCs w:val="20"/>
              </w:rPr>
              <w:t>Vibrational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 Sound </w:t>
            </w:r>
            <w:r>
              <w:rPr>
                <w:rFonts w:ascii="Arial" w:hAnsi="Arial" w:cs="Arial"/>
                <w:sz w:val="20"/>
                <w:szCs w:val="20"/>
              </w:rPr>
              <w:t>Master Teach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er and has been in the field of Sound </w:t>
            </w:r>
            <w:r w:rsidR="00DF5E60">
              <w:rPr>
                <w:rFonts w:ascii="Arial" w:hAnsi="Arial" w:cs="Arial"/>
                <w:sz w:val="20"/>
                <w:szCs w:val="20"/>
              </w:rPr>
              <w:t>Techniques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67916">
              <w:rPr>
                <w:rFonts w:ascii="Arial" w:hAnsi="Arial" w:cs="Arial"/>
                <w:sz w:val="20"/>
                <w:szCs w:val="20"/>
              </w:rPr>
              <w:t>even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 years. As a C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D55C5">
              <w:rPr>
                <w:rFonts w:ascii="Arial" w:hAnsi="Arial" w:cs="Arial"/>
                <w:sz w:val="20"/>
                <w:szCs w:val="20"/>
              </w:rPr>
              <w:t xml:space="preserve">SMT through the Natural Therapies Certification </w:t>
            </w:r>
            <w:r w:rsidRPr="006836C0">
              <w:rPr>
                <w:rFonts w:ascii="Arial" w:hAnsi="Arial" w:cs="Arial"/>
                <w:sz w:val="20"/>
                <w:szCs w:val="20"/>
              </w:rPr>
              <w:t xml:space="preserve">Board, she facilitates classes and workshops in Sound </w:t>
            </w:r>
            <w:r w:rsidR="00DF5E60">
              <w:rPr>
                <w:rFonts w:ascii="Arial" w:hAnsi="Arial" w:cs="Arial"/>
                <w:sz w:val="20"/>
                <w:szCs w:val="20"/>
              </w:rPr>
              <w:t>Techniques</w:t>
            </w:r>
            <w:r w:rsidRPr="006836C0">
              <w:rPr>
                <w:rFonts w:ascii="Arial" w:hAnsi="Arial" w:cs="Arial"/>
                <w:sz w:val="20"/>
                <w:szCs w:val="20"/>
              </w:rPr>
              <w:t xml:space="preserve"> as well as offering Reiki, Essential Oil Drop and </w:t>
            </w:r>
            <w:r w:rsidR="00067916">
              <w:rPr>
                <w:rFonts w:ascii="Arial" w:hAnsi="Arial" w:cs="Arial"/>
                <w:sz w:val="20"/>
                <w:szCs w:val="20"/>
              </w:rPr>
              <w:t xml:space="preserve">Specialized </w:t>
            </w:r>
            <w:r w:rsidRPr="006836C0">
              <w:rPr>
                <w:rFonts w:ascii="Arial" w:hAnsi="Arial" w:cs="Arial"/>
                <w:sz w:val="20"/>
                <w:szCs w:val="20"/>
              </w:rPr>
              <w:t xml:space="preserve">Sound </w:t>
            </w:r>
            <w:r w:rsidR="00067916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r w:rsidRPr="006836C0">
              <w:rPr>
                <w:rFonts w:ascii="Arial" w:hAnsi="Arial" w:cs="Arial"/>
                <w:sz w:val="20"/>
                <w:szCs w:val="20"/>
              </w:rPr>
              <w:t>sessions to her clients.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Jan</w:t>
            </w:r>
            <w:r w:rsidRPr="0097501B">
              <w:rPr>
                <w:rFonts w:ascii="Arial" w:hAnsi="Arial" w:cs="Arial"/>
                <w:iCs/>
                <w:spacing w:val="-2"/>
                <w:sz w:val="20"/>
                <w:szCs w:val="20"/>
              </w:rPr>
              <w:t>’s compassion and intention for healing along with the ancient Solfeggio frequencies that energetically trigger the body to respond, release, reset and repair have given hope to those that had none.</w:t>
            </w:r>
            <w:r w:rsidRPr="00DC0D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501B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We invite you to come and experience the power of Sound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Healing</w:t>
            </w:r>
            <w:r w:rsidRPr="0097501B">
              <w:rPr>
                <w:rFonts w:ascii="Arial" w:hAnsi="Arial" w:cs="Arial"/>
                <w:iCs/>
                <w:spacing w:val="-2"/>
                <w:sz w:val="20"/>
                <w:szCs w:val="20"/>
              </w:rPr>
              <w:t>!</w:t>
            </w:r>
          </w:p>
          <w:p w:rsidR="00075110" w:rsidRPr="00185B9B" w:rsidRDefault="00374839" w:rsidP="00374839">
            <w:pPr>
              <w:tabs>
                <w:tab w:val="left" w:pos="249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</w:tr>
      <w:tr w:rsidR="00075110" w:rsidTr="00075110">
        <w:tc>
          <w:tcPr>
            <w:tcW w:w="10800" w:type="dxa"/>
            <w:gridSpan w:val="2"/>
          </w:tcPr>
          <w:p w:rsidR="00075110" w:rsidRPr="00A13085" w:rsidRDefault="00374839" w:rsidP="00374839">
            <w:pPr>
              <w:ind w:right="25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noProof/>
                <w:color w:val="800080"/>
                <w:sz w:val="20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5448300</wp:posOffset>
                  </wp:positionH>
                  <wp:positionV relativeFrom="paragraph">
                    <wp:posOffset>1077595</wp:posOffset>
                  </wp:positionV>
                  <wp:extent cx="1590675" cy="1181100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4HF_Gr_Bu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110" w:rsidRPr="00A13085">
              <w:rPr>
                <w:rFonts w:ascii="Arial" w:hAnsi="Arial" w:cs="Arial"/>
                <w:b/>
                <w:bCs/>
                <w:color w:val="800080"/>
              </w:rPr>
              <w:t>About SomaEnergetics:</w:t>
            </w:r>
            <w:r w:rsidR="00075110" w:rsidRPr="00A13085">
              <w:rPr>
                <w:rFonts w:ascii="Arial" w:hAnsi="Arial" w:cs="Arial"/>
                <w:bCs/>
                <w:color w:val="800080"/>
                <w:sz w:val="20"/>
                <w:szCs w:val="20"/>
              </w:rPr>
              <w:t xml:space="preserve"> </w:t>
            </w:r>
            <w:r w:rsidR="00075110" w:rsidRPr="00A13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 xml:space="preserve"> Soma</w:t>
            </w:r>
            <w:r w:rsidR="00BA18C0">
              <w:rPr>
                <w:rFonts w:ascii="Arial" w:hAnsi="Arial" w:cs="Arial"/>
                <w:sz w:val="20"/>
                <w:szCs w:val="20"/>
              </w:rPr>
              <w:t xml:space="preserve">Energetics has been offering Vibrational Sound Tools and Training since 2000. Our 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 xml:space="preserve">mission </w:t>
            </w:r>
            <w:r w:rsidR="00BA18C0">
              <w:rPr>
                <w:rFonts w:ascii="Arial" w:hAnsi="Arial" w:cs="Arial"/>
                <w:sz w:val="20"/>
                <w:szCs w:val="20"/>
              </w:rPr>
              <w:t xml:space="preserve">is to offer 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 xml:space="preserve">education, instruction and training </w:t>
            </w:r>
            <w:r w:rsidR="00BA18C0">
              <w:rPr>
                <w:rFonts w:ascii="Arial" w:hAnsi="Arial" w:cs="Arial"/>
                <w:sz w:val="20"/>
                <w:szCs w:val="20"/>
              </w:rPr>
              <w:t>in 5</w:t>
            </w:r>
            <w:r w:rsidR="00BA18C0" w:rsidRPr="009C17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18C0">
              <w:rPr>
                <w:rFonts w:ascii="Arial" w:hAnsi="Arial" w:cs="Arial"/>
                <w:sz w:val="20"/>
                <w:szCs w:val="20"/>
              </w:rPr>
              <w:t xml:space="preserve"> Dimensional Energy and Vibrational Sound Modalities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8C0">
              <w:rPr>
                <w:rFonts w:ascii="Arial" w:hAnsi="Arial" w:cs="Arial"/>
                <w:sz w:val="20"/>
                <w:szCs w:val="20"/>
              </w:rPr>
              <w:t>t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>hrough personal instruction kits, professional</w:t>
            </w:r>
            <w:r w:rsidR="00BA18C0">
              <w:rPr>
                <w:rFonts w:ascii="Arial" w:hAnsi="Arial" w:cs="Arial"/>
                <w:sz w:val="20"/>
                <w:szCs w:val="20"/>
              </w:rPr>
              <w:t xml:space="preserve"> training, live CE Courses &amp; 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 xml:space="preserve">DVD Self Study </w:t>
            </w:r>
            <w:r w:rsidR="00BA18C0">
              <w:rPr>
                <w:rFonts w:ascii="Arial" w:hAnsi="Arial" w:cs="Arial"/>
                <w:sz w:val="20"/>
                <w:szCs w:val="20"/>
              </w:rPr>
              <w:t>Courses</w:t>
            </w:r>
            <w:r w:rsidR="00BA18C0" w:rsidRPr="00A13085">
              <w:rPr>
                <w:rFonts w:ascii="Arial" w:hAnsi="Arial" w:cs="Arial"/>
                <w:sz w:val="20"/>
                <w:szCs w:val="20"/>
              </w:rPr>
              <w:t>.</w:t>
            </w:r>
            <w:r w:rsidR="00BA18C0">
              <w:rPr>
                <w:rFonts w:ascii="Arial" w:hAnsi="Arial" w:cs="Arial"/>
                <w:sz w:val="20"/>
                <w:szCs w:val="20"/>
              </w:rPr>
              <w:t xml:space="preserve">  We are more than teachers, we are Awakeners ~ Awakening the world one practitioner at a time!</w:t>
            </w:r>
          </w:p>
        </w:tc>
      </w:tr>
    </w:tbl>
    <w:p w:rsidR="00404EA0" w:rsidRPr="006B751C" w:rsidRDefault="00404EA0" w:rsidP="00A80FAC">
      <w:pPr>
        <w:autoSpaceDE w:val="0"/>
        <w:autoSpaceDN w:val="0"/>
        <w:adjustRightInd w:val="0"/>
        <w:ind w:right="2520"/>
        <w:rPr>
          <w:sz w:val="16"/>
          <w:szCs w:val="16"/>
        </w:rPr>
      </w:pPr>
    </w:p>
    <w:p w:rsidR="00AF2BB2" w:rsidRDefault="00AF2BB2" w:rsidP="00AF2BB2">
      <w:pPr>
        <w:jc w:val="center"/>
        <w:rPr>
          <w:rFonts w:ascii="Bodoni MT Black" w:hAnsi="Bodoni MT Black"/>
          <w:b/>
          <w:bCs/>
          <w:i/>
          <w:iCs/>
          <w:smallCaps/>
          <w:color w:val="732674"/>
          <w:sz w:val="32"/>
          <w:szCs w:val="32"/>
        </w:rPr>
      </w:pPr>
    </w:p>
    <w:p w:rsidR="00AF2BB2" w:rsidRPr="00FE6765" w:rsidRDefault="00AF2BB2" w:rsidP="00AF2BB2">
      <w:pPr>
        <w:jc w:val="center"/>
        <w:rPr>
          <w:rFonts w:ascii="Bodoni MT Black" w:hAnsi="Bodoni MT Black"/>
          <w:b/>
          <w:bCs/>
          <w:i/>
          <w:iCs/>
          <w:smallCaps/>
          <w:color w:val="732674"/>
          <w:sz w:val="32"/>
          <w:szCs w:val="32"/>
        </w:rPr>
      </w:pPr>
      <w:r w:rsidRPr="00FE6765">
        <w:rPr>
          <w:rFonts w:ascii="Bodoni MT Black" w:hAnsi="Bodoni MT Black"/>
          <w:b/>
          <w:bCs/>
          <w:i/>
          <w:iCs/>
          <w:smallCaps/>
          <w:color w:val="732674"/>
          <w:sz w:val="32"/>
          <w:szCs w:val="32"/>
        </w:rPr>
        <w:t>For More Information:</w:t>
      </w:r>
    </w:p>
    <w:p w:rsidR="00AF2BB2" w:rsidRPr="00F15A3E" w:rsidRDefault="006717DA" w:rsidP="00AF2BB2">
      <w:pPr>
        <w:jc w:val="center"/>
        <w:rPr>
          <w:rFonts w:ascii="Arial Rounded MT Bold" w:hAnsi="Arial Rounded MT Bold"/>
          <w:b/>
          <w:bCs/>
          <w:i/>
          <w:iCs/>
          <w:smallCaps/>
          <w:color w:val="732674"/>
          <w:sz w:val="28"/>
          <w:szCs w:val="28"/>
        </w:rPr>
      </w:pPr>
      <w:hyperlink r:id="rId8" w:history="1">
        <w:r w:rsidR="00AF2BB2" w:rsidRPr="00F15A3E">
          <w:rPr>
            <w:rStyle w:val="Hyperlink"/>
            <w:rFonts w:ascii="Arial Rounded MT Bold" w:hAnsi="Arial Rounded MT Bold"/>
            <w:b/>
            <w:bCs/>
            <w:i/>
            <w:iCs/>
            <w:smallCaps/>
            <w:sz w:val="28"/>
            <w:szCs w:val="28"/>
          </w:rPr>
          <w:t>www.BackInTune.com</w:t>
        </w:r>
      </w:hyperlink>
    </w:p>
    <w:p w:rsidR="00AF2BB2" w:rsidRPr="00F15A3E" w:rsidRDefault="00AF2BB2" w:rsidP="00AF2BB2">
      <w:pPr>
        <w:jc w:val="center"/>
        <w:rPr>
          <w:rFonts w:ascii="Arial Rounded MT Bold" w:hAnsi="Arial Rounded MT Bold"/>
          <w:b/>
          <w:bCs/>
          <w:i/>
          <w:iCs/>
          <w:smallCaps/>
          <w:color w:val="732674"/>
          <w:sz w:val="28"/>
          <w:szCs w:val="28"/>
        </w:rPr>
      </w:pPr>
      <w:r w:rsidRPr="00F15A3E">
        <w:rPr>
          <w:rFonts w:ascii="Arial Rounded MT Bold" w:hAnsi="Arial Rounded MT Bold"/>
          <w:b/>
          <w:bCs/>
          <w:i/>
          <w:iCs/>
          <w:smallCaps/>
          <w:color w:val="732674"/>
          <w:sz w:val="28"/>
          <w:szCs w:val="28"/>
        </w:rPr>
        <w:t xml:space="preserve">To Register: </w:t>
      </w:r>
      <w:r w:rsidRPr="00F15A3E">
        <w:rPr>
          <w:rFonts w:ascii="Arial Rounded MT Bold" w:hAnsi="Arial Rounded MT Bold"/>
          <w:b/>
          <w:bCs/>
          <w:i/>
          <w:iCs/>
          <w:smallCaps/>
          <w:color w:val="1A1288"/>
          <w:sz w:val="28"/>
          <w:szCs w:val="28"/>
        </w:rPr>
        <w:t>Call 541-</w:t>
      </w:r>
      <w:r w:rsidR="003B00AA">
        <w:rPr>
          <w:rFonts w:ascii="Arial Rounded MT Bold" w:hAnsi="Arial Rounded MT Bold"/>
          <w:b/>
          <w:bCs/>
          <w:i/>
          <w:iCs/>
          <w:smallCaps/>
          <w:color w:val="1A1288"/>
          <w:sz w:val="28"/>
          <w:szCs w:val="28"/>
        </w:rPr>
        <w:t>221-2444</w:t>
      </w:r>
    </w:p>
    <w:p w:rsidR="002E6C54" w:rsidRPr="00056F9E" w:rsidRDefault="00AF2BB2" w:rsidP="00AF2B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5A3E">
        <w:rPr>
          <w:rFonts w:ascii="Arial Rounded MT Bold" w:hAnsi="Arial Rounded MT Bold"/>
          <w:b/>
          <w:bCs/>
          <w:i/>
          <w:iCs/>
          <w:smallCaps/>
          <w:color w:val="732674"/>
          <w:sz w:val="28"/>
          <w:szCs w:val="28"/>
        </w:rPr>
        <w:t xml:space="preserve">email: </w:t>
      </w:r>
      <w:r w:rsidRPr="00F15A3E">
        <w:rPr>
          <w:rFonts w:ascii="Arial Rounded MT Bold" w:hAnsi="Arial Rounded MT Bold"/>
          <w:b/>
          <w:bCs/>
          <w:i/>
          <w:iCs/>
          <w:smallCaps/>
          <w:color w:val="1A1288"/>
          <w:sz w:val="28"/>
          <w:szCs w:val="28"/>
        </w:rPr>
        <w:t>Backintune@ymail.com</w:t>
      </w:r>
    </w:p>
    <w:sectPr w:rsidR="002E6C54" w:rsidRPr="00056F9E" w:rsidSect="00464DE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Source Sans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2FD2"/>
    <w:multiLevelType w:val="hybridMultilevel"/>
    <w:tmpl w:val="56B4BE34"/>
    <w:lvl w:ilvl="0" w:tplc="DA92D466">
      <w:start w:val="1"/>
      <w:numFmt w:val="bullet"/>
      <w:lvlText w:val=""/>
      <w:lvlJc w:val="left"/>
      <w:pPr>
        <w:tabs>
          <w:tab w:val="num" w:pos="-1008"/>
        </w:tabs>
        <w:ind w:left="-1440" w:firstLine="14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EA0"/>
    <w:rsid w:val="00063C68"/>
    <w:rsid w:val="00067916"/>
    <w:rsid w:val="00075110"/>
    <w:rsid w:val="00144582"/>
    <w:rsid w:val="00156CAB"/>
    <w:rsid w:val="0016286F"/>
    <w:rsid w:val="00185B9B"/>
    <w:rsid w:val="00185E8D"/>
    <w:rsid w:val="00191FA4"/>
    <w:rsid w:val="0021074E"/>
    <w:rsid w:val="002307CC"/>
    <w:rsid w:val="002C0268"/>
    <w:rsid w:val="002D4F7F"/>
    <w:rsid w:val="002E6C54"/>
    <w:rsid w:val="00320E21"/>
    <w:rsid w:val="00374839"/>
    <w:rsid w:val="00387582"/>
    <w:rsid w:val="003B00AA"/>
    <w:rsid w:val="00404EA0"/>
    <w:rsid w:val="00413278"/>
    <w:rsid w:val="004405DE"/>
    <w:rsid w:val="00464DEA"/>
    <w:rsid w:val="004D72A0"/>
    <w:rsid w:val="005A33E3"/>
    <w:rsid w:val="00624981"/>
    <w:rsid w:val="00656E59"/>
    <w:rsid w:val="006712BC"/>
    <w:rsid w:val="006717DA"/>
    <w:rsid w:val="006B5ED9"/>
    <w:rsid w:val="006B751C"/>
    <w:rsid w:val="00700E53"/>
    <w:rsid w:val="00715B5B"/>
    <w:rsid w:val="007213F9"/>
    <w:rsid w:val="00731A6B"/>
    <w:rsid w:val="00793D94"/>
    <w:rsid w:val="007E2E53"/>
    <w:rsid w:val="007E5BA8"/>
    <w:rsid w:val="008313A1"/>
    <w:rsid w:val="00852753"/>
    <w:rsid w:val="008D166B"/>
    <w:rsid w:val="008E0836"/>
    <w:rsid w:val="00922F5D"/>
    <w:rsid w:val="009574F2"/>
    <w:rsid w:val="009C17E5"/>
    <w:rsid w:val="00A13085"/>
    <w:rsid w:val="00A46B73"/>
    <w:rsid w:val="00A80FAC"/>
    <w:rsid w:val="00AA033A"/>
    <w:rsid w:val="00AF2BB2"/>
    <w:rsid w:val="00B115BD"/>
    <w:rsid w:val="00B249CC"/>
    <w:rsid w:val="00B33D1B"/>
    <w:rsid w:val="00B609D9"/>
    <w:rsid w:val="00B65161"/>
    <w:rsid w:val="00BA18C0"/>
    <w:rsid w:val="00BE1DFD"/>
    <w:rsid w:val="00BF20AA"/>
    <w:rsid w:val="00BF5034"/>
    <w:rsid w:val="00C10629"/>
    <w:rsid w:val="00C14E59"/>
    <w:rsid w:val="00CA35BD"/>
    <w:rsid w:val="00D43E3C"/>
    <w:rsid w:val="00D86B62"/>
    <w:rsid w:val="00DA22B6"/>
    <w:rsid w:val="00DC6965"/>
    <w:rsid w:val="00DF5E60"/>
    <w:rsid w:val="00E20E72"/>
    <w:rsid w:val="00E36D7F"/>
    <w:rsid w:val="00E6735C"/>
    <w:rsid w:val="00E91347"/>
    <w:rsid w:val="00EB6622"/>
    <w:rsid w:val="00ED2A0B"/>
    <w:rsid w:val="00ED3EF8"/>
    <w:rsid w:val="00ED6498"/>
    <w:rsid w:val="00F413E1"/>
    <w:rsid w:val="00FA24A6"/>
    <w:rsid w:val="00FA6433"/>
    <w:rsid w:val="00FD5B55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52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C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text12">
    <w:name w:val="sub - text 12"/>
    <w:basedOn w:val="Normal"/>
    <w:rsid w:val="00404E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ubhead24">
    <w:name w:val="Subhead 24"/>
    <w:basedOn w:val="Normal"/>
    <w:rsid w:val="00404EA0"/>
    <w:pPr>
      <w:autoSpaceDE w:val="0"/>
      <w:autoSpaceDN w:val="0"/>
      <w:adjustRightInd w:val="0"/>
    </w:pPr>
    <w:rPr>
      <w:rFonts w:ascii="Arial" w:hAnsi="Arial" w:cs="Arial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27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52753"/>
    <w:rPr>
      <w:i/>
      <w:iCs/>
    </w:rPr>
  </w:style>
  <w:style w:type="table" w:styleId="TableGrid">
    <w:name w:val="Table Grid"/>
    <w:basedOn w:val="TableNormal"/>
    <w:uiPriority w:val="59"/>
    <w:rsid w:val="008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FA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1A6B"/>
    <w:pPr>
      <w:autoSpaceDE w:val="0"/>
      <w:autoSpaceDN w:val="0"/>
    </w:pPr>
    <w:rPr>
      <w:rFonts w:eastAsiaTheme="minorHAnsi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1A6B"/>
    <w:rPr>
      <w:rFonts w:ascii="Times New Roman" w:hAnsi="Times New Roman" w:cs="Times New Roman"/>
      <w:color w:val="000000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2E6C54"/>
    <w:rPr>
      <w:color w:val="2B579A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C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mallspace">
    <w:name w:val="small space"/>
    <w:basedOn w:val="Caption"/>
    <w:next w:val="Caption"/>
    <w:rsid w:val="002E6C54"/>
    <w:pPr>
      <w:autoSpaceDE w:val="0"/>
      <w:autoSpaceDN w:val="0"/>
      <w:adjustRightInd w:val="0"/>
      <w:spacing w:after="0"/>
    </w:pPr>
    <w:rPr>
      <w:rFonts w:ascii="CG Times (WN)" w:hAnsi="CG Times (WN)"/>
      <w:i w:val="0"/>
      <w:iCs w:val="0"/>
      <w:color w:val="auto"/>
      <w:sz w:val="12"/>
      <w:szCs w:val="1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C5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InTu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SomaEnergetics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Leach</dc:creator>
  <cp:lastModifiedBy>Jan Konow</cp:lastModifiedBy>
  <cp:revision>20</cp:revision>
  <cp:lastPrinted>2017-06-20T19:19:00Z</cp:lastPrinted>
  <dcterms:created xsi:type="dcterms:W3CDTF">2017-11-14T20:01:00Z</dcterms:created>
  <dcterms:modified xsi:type="dcterms:W3CDTF">2019-05-25T05:32:00Z</dcterms:modified>
</cp:coreProperties>
</file>